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课题类别：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</w:t>
      </w:r>
    </w:p>
    <w:p>
      <w:pPr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合同编号：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</w:t>
      </w:r>
    </w:p>
    <w:p>
      <w:pPr>
        <w:snapToGrid w:val="0"/>
        <w:spacing w:line="480" w:lineRule="auto"/>
        <w:ind w:firstLine="539"/>
        <w:jc w:val="center"/>
        <w:rPr>
          <w:rFonts w:eastAsia="隶书"/>
          <w:color w:val="000000" w:themeColor="text1"/>
          <w:spacing w:val="40"/>
          <w:sz w:val="32"/>
        </w:rPr>
      </w:pPr>
    </w:p>
    <w:p>
      <w:pPr>
        <w:snapToGrid w:val="0"/>
        <w:spacing w:line="480" w:lineRule="auto"/>
        <w:ind w:hanging="180"/>
        <w:jc w:val="center"/>
        <w:rPr>
          <w:rFonts w:eastAsia="隶书"/>
          <w:color w:val="000000" w:themeColor="text1"/>
          <w:spacing w:val="40"/>
          <w:sz w:val="84"/>
          <w:szCs w:val="84"/>
        </w:rPr>
      </w:pPr>
      <w:r>
        <w:rPr>
          <w:rFonts w:hint="eastAsia" w:ascii="黑体" w:eastAsia="黑体"/>
          <w:b/>
          <w:color w:val="000000" w:themeColor="text1"/>
          <w:sz w:val="84"/>
          <w:szCs w:val="84"/>
        </w:rPr>
        <w:t>上饶师范学院横向课题合同书</w:t>
      </w:r>
    </w:p>
    <w:p>
      <w:pPr>
        <w:snapToGrid w:val="0"/>
        <w:spacing w:line="900" w:lineRule="exact"/>
        <w:rPr>
          <w:rFonts w:ascii="宋体" w:hAnsi="宋体"/>
          <w:color w:val="000000" w:themeColor="text1"/>
          <w:spacing w:val="40"/>
          <w:sz w:val="28"/>
          <w:szCs w:val="28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课题名称：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 xml:space="preserve">            </w:t>
      </w:r>
    </w:p>
    <w:p>
      <w:pPr>
        <w:snapToGrid w:val="0"/>
        <w:spacing w:line="900" w:lineRule="exact"/>
        <w:rPr>
          <w:rFonts w:ascii="宋体" w:hAnsi="宋体"/>
          <w:color w:val="000000" w:themeColor="text1"/>
          <w:spacing w:val="40"/>
          <w:sz w:val="28"/>
          <w:szCs w:val="28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课题委托单位（甲方）：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（盖章）</w:t>
      </w:r>
    </w:p>
    <w:p>
      <w:pPr>
        <w:snapToGrid w:val="0"/>
        <w:spacing w:line="900" w:lineRule="exact"/>
        <w:ind w:right="-334" w:rightChars="-159"/>
        <w:rPr>
          <w:rFonts w:ascii="宋体" w:hAnsi="宋体"/>
          <w:color w:val="000000" w:themeColor="text1"/>
          <w:w w:val="50"/>
          <w:sz w:val="28"/>
          <w:szCs w:val="28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课题承担单位（乙方）：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上饶师范学院   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（盖章）</w:t>
      </w:r>
    </w:p>
    <w:p>
      <w:pPr>
        <w:snapToGrid w:val="0"/>
        <w:spacing w:line="900" w:lineRule="exact"/>
        <w:rPr>
          <w:rFonts w:ascii="宋体" w:hAnsi="宋体"/>
          <w:color w:val="000000" w:themeColor="text1"/>
          <w:spacing w:val="40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课题负责人：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                      </w:t>
      </w:r>
    </w:p>
    <w:p>
      <w:pPr>
        <w:snapToGrid w:val="0"/>
        <w:spacing w:line="900" w:lineRule="exact"/>
        <w:rPr>
          <w:rFonts w:ascii="宋体" w:hAnsi="宋体"/>
          <w:color w:val="000000" w:themeColor="text1"/>
          <w:spacing w:val="40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合同签订地点：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900" w:lineRule="exact"/>
        <w:rPr>
          <w:rFonts w:ascii="宋体" w:hAnsi="宋体"/>
          <w:color w:val="000000" w:themeColor="text1"/>
          <w:spacing w:val="40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合同签订时间：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900" w:lineRule="exact"/>
        <w:rPr>
          <w:rFonts w:ascii="宋体" w:hAnsi="宋体"/>
          <w:color w:val="000000" w:themeColor="text1"/>
          <w:spacing w:val="40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spacing w:val="40"/>
          <w:sz w:val="28"/>
          <w:szCs w:val="28"/>
        </w:rPr>
        <w:t>计划执行年限：</w:t>
      </w:r>
      <w:r>
        <w:rPr>
          <w:rFonts w:hint="eastAsia" w:ascii="宋体" w:hAnsi="宋体"/>
          <w:color w:val="000000" w:themeColor="text1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600" w:lineRule="exact"/>
        <w:ind w:firstLine="539"/>
        <w:jc w:val="center"/>
        <w:rPr>
          <w:rFonts w:ascii="宋体" w:hAnsi="宋体"/>
          <w:color w:val="000000" w:themeColor="text1"/>
          <w:w w:val="130"/>
          <w:sz w:val="28"/>
          <w:szCs w:val="28"/>
        </w:rPr>
      </w:pPr>
    </w:p>
    <w:p>
      <w:pPr>
        <w:snapToGrid w:val="0"/>
        <w:spacing w:line="600" w:lineRule="exact"/>
        <w:ind w:firstLine="539"/>
        <w:jc w:val="center"/>
        <w:rPr>
          <w:rFonts w:ascii="宋体" w:hAnsi="宋体"/>
          <w:color w:val="000000" w:themeColor="text1"/>
          <w:w w:val="130"/>
          <w:sz w:val="28"/>
          <w:szCs w:val="28"/>
        </w:rPr>
      </w:pPr>
      <w:r>
        <w:rPr>
          <w:rFonts w:hint="eastAsia" w:ascii="宋体" w:hAnsi="宋体"/>
          <w:color w:val="000000" w:themeColor="text1"/>
          <w:w w:val="130"/>
          <w:sz w:val="28"/>
          <w:szCs w:val="28"/>
        </w:rPr>
        <w:t>上饶师范学院制</w:t>
      </w:r>
    </w:p>
    <w:p>
      <w:pPr>
        <w:snapToGrid w:val="0"/>
        <w:spacing w:line="600" w:lineRule="exact"/>
        <w:ind w:firstLine="539"/>
        <w:jc w:val="center"/>
        <w:rPr>
          <w:rFonts w:ascii="宋体" w:hAnsi="宋体"/>
          <w:color w:val="000000" w:themeColor="text1"/>
          <w:w w:val="130"/>
          <w:sz w:val="28"/>
          <w:szCs w:val="28"/>
        </w:rPr>
      </w:pPr>
    </w:p>
    <w:p>
      <w:pPr>
        <w:snapToGrid w:val="0"/>
        <w:spacing w:line="360" w:lineRule="auto"/>
        <w:ind w:hanging="280"/>
        <w:jc w:val="center"/>
        <w:rPr>
          <w:b/>
          <w:color w:val="000000" w:themeColor="text1"/>
          <w:spacing w:val="20"/>
          <w:sz w:val="36"/>
        </w:rPr>
      </w:pPr>
      <w:r>
        <w:rPr>
          <w:rFonts w:hint="eastAsia"/>
          <w:b/>
          <w:color w:val="000000" w:themeColor="text1"/>
          <w:spacing w:val="20"/>
          <w:sz w:val="36"/>
        </w:rPr>
        <w:t>填</w:t>
      </w:r>
      <w:r>
        <w:rPr>
          <w:b/>
          <w:color w:val="000000" w:themeColor="text1"/>
          <w:spacing w:val="20"/>
          <w:sz w:val="36"/>
        </w:rPr>
        <w:t xml:space="preserve"> </w:t>
      </w:r>
      <w:r>
        <w:rPr>
          <w:rFonts w:hint="eastAsia"/>
          <w:b/>
          <w:color w:val="000000" w:themeColor="text1"/>
          <w:spacing w:val="20"/>
          <w:sz w:val="36"/>
        </w:rPr>
        <w:t>写</w:t>
      </w:r>
      <w:r>
        <w:rPr>
          <w:b/>
          <w:color w:val="000000" w:themeColor="text1"/>
          <w:spacing w:val="20"/>
          <w:sz w:val="36"/>
        </w:rPr>
        <w:t xml:space="preserve"> </w:t>
      </w:r>
      <w:r>
        <w:rPr>
          <w:rFonts w:hint="eastAsia"/>
          <w:b/>
          <w:color w:val="000000" w:themeColor="text1"/>
          <w:spacing w:val="20"/>
          <w:sz w:val="36"/>
        </w:rPr>
        <w:t>说</w:t>
      </w:r>
      <w:r>
        <w:rPr>
          <w:b/>
          <w:color w:val="000000" w:themeColor="text1"/>
          <w:spacing w:val="20"/>
          <w:sz w:val="36"/>
        </w:rPr>
        <w:t xml:space="preserve"> </w:t>
      </w:r>
      <w:r>
        <w:rPr>
          <w:rFonts w:hint="eastAsia"/>
          <w:b/>
          <w:color w:val="000000" w:themeColor="text1"/>
          <w:spacing w:val="20"/>
          <w:sz w:val="36"/>
        </w:rPr>
        <w:t>明</w:t>
      </w:r>
    </w:p>
    <w:p>
      <w:pPr>
        <w:snapToGrid w:val="0"/>
        <w:spacing w:line="360" w:lineRule="auto"/>
        <w:ind w:hanging="280"/>
        <w:rPr>
          <w:rFonts w:ascii="宋体" w:hAnsi="宋体"/>
          <w:b/>
          <w:color w:val="000000" w:themeColor="text1"/>
          <w:spacing w:val="2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一、本合同书是在国家科学技术部的示范文本基础上，根据上饶师范学院开展横向课题科技合作的需要而制定的格式文本。</w:t>
      </w:r>
    </w:p>
    <w:p>
      <w:pPr>
        <w:snapToGrid w:val="0"/>
        <w:spacing w:line="360" w:lineRule="auto"/>
        <w:ind w:hanging="28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二、签约双方需按照课题性质（类别）并根据具体条款的提示内容签订合同。</w:t>
      </w:r>
    </w:p>
    <w:p>
      <w:pPr>
        <w:snapToGrid w:val="0"/>
        <w:spacing w:line="360" w:lineRule="auto"/>
        <w:ind w:hanging="28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三、本合同签约双方分别是课题委托单位（甲方）和课题承担单位上饶师范学院（乙方）</w:t>
      </w:r>
      <w:r>
        <w:rPr>
          <w:rFonts w:hint="eastAsia" w:ascii="宋体" w:hAnsi="宋体"/>
          <w:color w:val="000000" w:themeColor="text1"/>
          <w:sz w:val="28"/>
          <w:szCs w:val="28"/>
        </w:rPr>
        <w:t>。</w:t>
      </w:r>
    </w:p>
    <w:p>
      <w:pPr>
        <w:snapToGrid w:val="0"/>
        <w:spacing w:line="360" w:lineRule="auto"/>
        <w:ind w:hanging="28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四、对于合同的有关条款，如签约方需约定更多内容，可另行附页。</w:t>
      </w:r>
    </w:p>
    <w:p>
      <w:pPr>
        <w:snapToGrid w:val="0"/>
        <w:spacing w:line="360" w:lineRule="auto"/>
        <w:ind w:hanging="28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五、委托代理人签订本合同时，应当出具有效的委托证明。</w:t>
      </w:r>
    </w:p>
    <w:p>
      <w:pPr>
        <w:snapToGrid w:val="0"/>
        <w:spacing w:line="360" w:lineRule="auto"/>
        <w:ind w:hanging="28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六、课题类别与合同编号在甲乙双方正式签订合同后确定。课题类别是指：研究类、成果转化类、咨询服务类。</w:t>
      </w:r>
    </w:p>
    <w:p>
      <w:pPr>
        <w:snapToGrid w:val="0"/>
        <w:spacing w:line="360" w:lineRule="auto"/>
        <w:ind w:hanging="280"/>
        <w:rPr>
          <w:rFonts w:ascii="宋体" w:hAnsi="宋体"/>
          <w:b/>
          <w:color w:val="000000" w:themeColor="text1"/>
          <w:spacing w:val="2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七、本合同一式五份：课题委托单位或个人、课题主持人、课题依托二级学院、党办、科研与学科建设处各保存一份。</w:t>
      </w:r>
    </w:p>
    <w:p>
      <w:pPr>
        <w:snapToGrid w:val="0"/>
        <w:spacing w:line="48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</w:pPr>
    </w:p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9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73"/>
        <w:gridCol w:w="247"/>
        <w:gridCol w:w="279"/>
        <w:gridCol w:w="476"/>
        <w:gridCol w:w="214"/>
        <w:gridCol w:w="768"/>
        <w:gridCol w:w="689"/>
        <w:gridCol w:w="925"/>
        <w:gridCol w:w="474"/>
        <w:gridCol w:w="216"/>
        <w:gridCol w:w="689"/>
        <w:gridCol w:w="926"/>
        <w:gridCol w:w="963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napToGrid w:val="0"/>
              <w:spacing w:line="48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课</w:t>
            </w:r>
          </w:p>
          <w:p>
            <w:pPr>
              <w:snapToGrid w:val="0"/>
              <w:spacing w:line="48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题</w:t>
            </w:r>
          </w:p>
          <w:p>
            <w:pPr>
              <w:snapToGrid w:val="0"/>
              <w:spacing w:line="48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</w:t>
            </w:r>
          </w:p>
          <w:p>
            <w:pPr>
              <w:snapToGrid w:val="0"/>
              <w:spacing w:line="48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本</w:t>
            </w:r>
          </w:p>
          <w:p>
            <w:pPr>
              <w:snapToGrid w:val="0"/>
              <w:spacing w:line="48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信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息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课题名称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关键词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课题主持人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职称/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职务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依托二级学院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课题委托单位或个人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合同金额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计划完成时间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预期成果水平和表达形式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7" w:type="dxa"/>
            <w:gridSpan w:val="6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技术成果归属(选择打“√”): </w:t>
            </w:r>
          </w:p>
        </w:tc>
        <w:tc>
          <w:tcPr>
            <w:tcW w:w="5303" w:type="dxa"/>
            <w:gridSpan w:val="8"/>
            <w:vAlign w:val="center"/>
          </w:tcPr>
          <w:p>
            <w:pPr>
              <w:ind w:left="192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□我校所有  □双方共享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课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题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组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主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要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研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究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员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年龄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学历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职称/职务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8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6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  <w:trHeight w:val="6165" w:hRule="atLeast"/>
          <w:jc w:val="center"/>
        </w:trPr>
        <w:tc>
          <w:tcPr>
            <w:tcW w:w="8994" w:type="dxa"/>
            <w:gridSpan w:val="14"/>
          </w:tcPr>
          <w:p>
            <w:pPr>
              <w:snapToGrid w:val="0"/>
              <w:spacing w:line="480" w:lineRule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一、合作方式</w:t>
            </w:r>
          </w:p>
          <w:p>
            <w:pPr>
              <w:snapToGrid w:val="0"/>
              <w:spacing w:line="48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甲方为乙方提供研究经费和报酬，乙方按照合同约定的研究内容和目标实施研究工作。</w:t>
            </w:r>
          </w:p>
          <w:p>
            <w:pPr>
              <w:snapToGrid w:val="0"/>
              <w:spacing w:line="480" w:lineRule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二、主要研发内容（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研究目标和拟解决的关键问题、立项背景、意义、预期效益；技术指标、参数/考核指标；技术服务质量、期限保证等</w:t>
            </w:r>
            <w:r>
              <w:rPr>
                <w:rFonts w:hint="eastAsia"/>
                <w:b/>
                <w:color w:val="000000" w:themeColor="text1"/>
                <w:szCs w:val="21"/>
              </w:rPr>
              <w:t>）</w:t>
            </w:r>
          </w:p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  <w:trHeight w:val="6782" w:hRule="atLeast"/>
          <w:jc w:val="center"/>
        </w:trPr>
        <w:tc>
          <w:tcPr>
            <w:tcW w:w="8994" w:type="dxa"/>
            <w:gridSpan w:val="14"/>
          </w:tcPr>
          <w:p>
            <w:pPr>
              <w:snapToGrid w:val="0"/>
              <w:spacing w:line="480" w:lineRule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三、计划进度与阶段目标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合同任务的计划进度和阶段目标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>
            <w:pPr>
              <w:rPr>
                <w:color w:val="000000" w:themeColor="text1"/>
              </w:rPr>
            </w:pPr>
          </w:p>
        </w:tc>
      </w:tr>
    </w:tbl>
    <w:p>
      <w:pPr>
        <w:snapToGrid w:val="0"/>
        <w:spacing w:line="480" w:lineRule="auto"/>
        <w:jc w:val="center"/>
        <w:rPr>
          <w:b/>
          <w:color w:val="000000" w:themeColor="text1"/>
          <w:sz w:val="44"/>
          <w:szCs w:val="44"/>
        </w:rPr>
      </w:pPr>
    </w:p>
    <w:tbl>
      <w:tblPr>
        <w:tblStyle w:val="9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  <w:gridCol w:w="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0" w:hRule="atLeast"/>
          <w:jc w:val="center"/>
        </w:trPr>
        <w:tc>
          <w:tcPr>
            <w:tcW w:w="9269" w:type="dxa"/>
            <w:gridSpan w:val="2"/>
          </w:tcPr>
          <w:p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四、协作事项 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为保证乙方有效进行项目服务工作，甲方应当向乙方提供下列协助事项：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甲方需提供的技术资料、数据、样品、材料等：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2.工作条件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3.涉及采购固定资产的，由甲方入库，在乙方报账，固定资产不属于乙方。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4.其他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五、经费预算</w:t>
            </w:r>
          </w:p>
          <w:p>
            <w:pPr>
              <w:rPr>
                <w:b/>
                <w:color w:val="000000" w:themeColor="text1"/>
              </w:rPr>
            </w:pPr>
          </w:p>
          <w:p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包干使用</w:t>
            </w:r>
          </w:p>
          <w:p>
            <w:pPr>
              <w:rPr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94" w:hRule="atLeast"/>
          <w:jc w:val="center"/>
        </w:trPr>
        <w:tc>
          <w:tcPr>
            <w:tcW w:w="9063" w:type="dxa"/>
          </w:tcPr>
          <w:p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六、服务报酬和支付方式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1.项目服务经费和报酬总额为：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 w:themeColor="text1"/>
                <w:szCs w:val="21"/>
              </w:rPr>
              <w:t>元整。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 项目服务经费和报酬由甲方          （一次或者分期）支付乙方，具体支付方式和时间如下：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日前，金额：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 w:themeColor="text1"/>
                <w:szCs w:val="21"/>
              </w:rPr>
              <w:t>元整</w:t>
            </w:r>
          </w:p>
          <w:p>
            <w:pPr>
              <w:ind w:firstLine="205" w:firstLineChars="98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日前，金额：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 w:themeColor="text1"/>
                <w:szCs w:val="21"/>
              </w:rPr>
              <w:t>元整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3.乙方开户银行名称和账号为：</w:t>
            </w:r>
          </w:p>
          <w:p>
            <w:pPr>
              <w:ind w:firstLine="205" w:firstLineChars="98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户 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名：上饶师范学院</w:t>
            </w:r>
            <w:bookmarkStart w:id="0" w:name="_GoBack"/>
            <w:bookmarkEnd w:id="0"/>
          </w:p>
          <w:p>
            <w:pPr>
              <w:ind w:firstLine="205" w:firstLineChars="98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开户银行：中国工商银行上饶市分行信州支行</w:t>
            </w:r>
          </w:p>
          <w:p>
            <w:pPr>
              <w:ind w:firstLine="205" w:firstLineChars="98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账    号：1512202029026411374</w:t>
            </w:r>
          </w:p>
          <w:p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七、费用结算办法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7.1费用使用方式：（1）包干使用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（2）按实际支出使用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7.2实际支出后的结余费用，按照如下方式处理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八、技术情报和资料的保密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甲、乙双方对于合作期间接触到的对方的未公开信息都负有保密责任。乙方提供给甲方的有关技术资料，甲方不得以任何方式向第三方扩散、披露，乙方对知悉的甲方技术信息、资料也不得以任何方式向第三方扩散、披露，否则，承担违约责任。</w:t>
            </w:r>
          </w:p>
          <w:p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九、技术成果的分享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项目研究成果归乙方，甲方有生产使用权；在甲方实施过程中自主改进的成果仍归乙方，但甲方可无偿使用；双方合作共同改进的技术成果归甲、乙双方共有。</w:t>
            </w:r>
          </w:p>
          <w:p>
            <w:pPr>
              <w:rPr>
                <w:b/>
                <w:color w:val="000000" w:themeColor="text1"/>
                <w:szCs w:val="21"/>
              </w:rPr>
            </w:pPr>
          </w:p>
          <w:p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十、成果验收（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验收形式、标准、方法、时间、地点等</w:t>
            </w:r>
            <w:r>
              <w:rPr>
                <w:rFonts w:hint="eastAsia"/>
                <w:b/>
                <w:color w:val="000000" w:themeColor="text1"/>
                <w:szCs w:val="21"/>
              </w:rPr>
              <w:t>）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188" w:hRule="atLeast"/>
          <w:jc w:val="center"/>
        </w:trPr>
        <w:tc>
          <w:tcPr>
            <w:tcW w:w="9063" w:type="dxa"/>
          </w:tcPr>
          <w:p>
            <w:pPr>
              <w:spacing w:line="360" w:lineRule="exact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十一、违约责任或者损失赔偿额的计算方法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1.任何一方违反本合同项下的任一条款，按以下第 （2） 种方式承担违约责任：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（1）违约方支付         元违约金。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 xml:space="preserve">（2）按合同总标的 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 xml:space="preserve"> %支付违约金，乙方违约由项目负责人承担。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（3）按实际损失支付赔偿金，实际损失的范围和计算方法为：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（4）其他计算方式：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 xml:space="preserve">2.违约方确定承担责任后，守约方有权选择下列方式：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（1）继续履行。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（2）不再履行。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（3）是否履行再行协商。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322" w:hRule="atLeast"/>
          <w:jc w:val="center"/>
        </w:trPr>
        <w:tc>
          <w:tcPr>
            <w:tcW w:w="9063" w:type="dxa"/>
          </w:tcPr>
          <w:p>
            <w:pPr>
              <w:spacing w:line="360" w:lineRule="exact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十二、其它合同条款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1.合同的变更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在履行合同过程中对于具体内容需要变更的，由双方另行协商并书面约定，作为本合同的组成内容。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2.合同的解除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2.1  在合同履行过程中，发生以下情形之一的，签约方可在     日内通知对方解除合同。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（1）</w:t>
            </w:r>
            <w:r>
              <w:rPr>
                <w:color w:val="000000" w:themeColor="text1"/>
              </w:rPr>
              <w:t>因不可抗力致使不能实现合同目的；</w:t>
            </w:r>
            <w:r>
              <w:rPr>
                <w:color w:val="000000" w:themeColor="text1"/>
              </w:rPr>
              <w:br w:type="textWrapping"/>
            </w:r>
            <w:r>
              <w:rPr>
                <w:color w:val="000000" w:themeColor="text1"/>
              </w:rPr>
              <w:t>　　（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）在履行期限届满之前，一方明确表示或者以自己的行为表明不履行</w:t>
            </w:r>
            <w:r>
              <w:rPr>
                <w:rFonts w:hint="eastAsia"/>
                <w:color w:val="000000" w:themeColor="text1"/>
              </w:rPr>
              <w:t>义务</w:t>
            </w:r>
            <w:r>
              <w:rPr>
                <w:color w:val="000000" w:themeColor="text1"/>
              </w:rPr>
              <w:t>；</w:t>
            </w:r>
            <w:r>
              <w:rPr>
                <w:color w:val="000000" w:themeColor="text1"/>
              </w:rPr>
              <w:br w:type="textWrapping"/>
            </w:r>
            <w:r>
              <w:rPr>
                <w:color w:val="000000" w:themeColor="text1"/>
              </w:rPr>
              <w:t>　　（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）一方迟延履行</w:t>
            </w:r>
            <w:r>
              <w:rPr>
                <w:rFonts w:hint="eastAsia"/>
                <w:color w:val="000000" w:themeColor="text1"/>
              </w:rPr>
              <w:t>义务</w:t>
            </w:r>
            <w:r>
              <w:rPr>
                <w:color w:val="000000" w:themeColor="text1"/>
              </w:rPr>
              <w:t>，经催告后在合理期限内仍未履行；</w:t>
            </w:r>
            <w:r>
              <w:rPr>
                <w:color w:val="000000" w:themeColor="text1"/>
              </w:rPr>
              <w:br w:type="textWrapping"/>
            </w:r>
            <w:r>
              <w:rPr>
                <w:color w:val="000000" w:themeColor="text1"/>
              </w:rPr>
              <w:t>　　（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因对方违约使合同不能继续履行或没有必要继续履行；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）法律规定的其他情形。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2.2  合同解除后，对于已履行部分给签约方造成的实际损失，由双方协商解决。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3.争议解决方式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3.1  签约各方因履行合同发生争议，应协商解决。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3.2  协商解决不成，签约方同意采用以下第    种方式解决纠纷。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（1）申请由                  仲裁委员会仲裁。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（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）向乙方所在地有管辖权的人民法院起诉。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4.本合同经双方签字盖章生效，本合同一式     份，甲方持     份、乙方持     份，每份均具有法律效力。本项目未获批准，本合同自动终止。</w:t>
            </w:r>
          </w:p>
          <w:p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甲方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盖章</w:t>
            </w:r>
            <w:r>
              <w:rPr>
                <w:rFonts w:hint="eastAsia"/>
                <w:color w:val="000000" w:themeColor="text1"/>
              </w:rPr>
              <w:t>：                                          乙方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盖章</w:t>
            </w:r>
            <w:r>
              <w:rPr>
                <w:rFonts w:hint="eastAsia"/>
                <w:color w:val="000000" w:themeColor="text1"/>
              </w:rPr>
              <w:t>：</w:t>
            </w:r>
          </w:p>
          <w:p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法定代表人或者代理人签字                     法定代表人或者代理人签字</w:t>
            </w: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地址：                                      地址：</w:t>
            </w: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电话：                                      电话：</w:t>
            </w: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电子邮箱：                                  电子邮箱：</w:t>
            </w: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月  日                                       年  月  日</w:t>
            </w: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rPr>
                <w:color w:val="000000" w:themeColor="text1"/>
              </w:rPr>
            </w:pPr>
          </w:p>
          <w:p>
            <w:pPr>
              <w:spacing w:line="360" w:lineRule="exac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360" w:lineRule="exact"/>
              <w:rPr>
                <w:color w:val="000000" w:themeColor="text1"/>
              </w:rPr>
            </w:pPr>
          </w:p>
        </w:tc>
      </w:tr>
    </w:tbl>
    <w:p>
      <w:pPr>
        <w:snapToGrid w:val="0"/>
        <w:spacing w:line="480" w:lineRule="auto"/>
        <w:rPr>
          <w:color w:val="000000" w:themeColor="text1"/>
        </w:rPr>
      </w:pPr>
    </w:p>
    <w:p>
      <w:pPr>
        <w:snapToGrid w:val="0"/>
        <w:spacing w:line="480" w:lineRule="auto"/>
        <w:rPr>
          <w:color w:val="000000" w:themeColor="text1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TM1YzdkYWVlMmJkODE2OWE1ZjY1ZjdmYmE4ZmYifQ=="/>
  </w:docVars>
  <w:rsids>
    <w:rsidRoot w:val="00172A27"/>
    <w:rsid w:val="00003D5B"/>
    <w:rsid w:val="0001099E"/>
    <w:rsid w:val="00017ECE"/>
    <w:rsid w:val="00035215"/>
    <w:rsid w:val="00041BDF"/>
    <w:rsid w:val="0004238C"/>
    <w:rsid w:val="00047336"/>
    <w:rsid w:val="000574C9"/>
    <w:rsid w:val="000635D3"/>
    <w:rsid w:val="00092DE8"/>
    <w:rsid w:val="000958B7"/>
    <w:rsid w:val="000A3C90"/>
    <w:rsid w:val="000A5F21"/>
    <w:rsid w:val="000B406A"/>
    <w:rsid w:val="000B415A"/>
    <w:rsid w:val="000B6F4F"/>
    <w:rsid w:val="000C1481"/>
    <w:rsid w:val="000C3FC8"/>
    <w:rsid w:val="000F3B21"/>
    <w:rsid w:val="00112E4C"/>
    <w:rsid w:val="00134646"/>
    <w:rsid w:val="00152D98"/>
    <w:rsid w:val="00161CCD"/>
    <w:rsid w:val="0016219E"/>
    <w:rsid w:val="00170DBA"/>
    <w:rsid w:val="00172A27"/>
    <w:rsid w:val="001734E1"/>
    <w:rsid w:val="0018434E"/>
    <w:rsid w:val="00186EAE"/>
    <w:rsid w:val="00187A51"/>
    <w:rsid w:val="00190074"/>
    <w:rsid w:val="00191488"/>
    <w:rsid w:val="00193C73"/>
    <w:rsid w:val="001B6221"/>
    <w:rsid w:val="001D349C"/>
    <w:rsid w:val="001E5E35"/>
    <w:rsid w:val="001F5CA8"/>
    <w:rsid w:val="00204BB0"/>
    <w:rsid w:val="002155A8"/>
    <w:rsid w:val="002263C8"/>
    <w:rsid w:val="0023161D"/>
    <w:rsid w:val="00237148"/>
    <w:rsid w:val="00240227"/>
    <w:rsid w:val="0024240E"/>
    <w:rsid w:val="002628F9"/>
    <w:rsid w:val="00282615"/>
    <w:rsid w:val="00287D68"/>
    <w:rsid w:val="002A566B"/>
    <w:rsid w:val="002B50A3"/>
    <w:rsid w:val="002D6BA8"/>
    <w:rsid w:val="002E65A7"/>
    <w:rsid w:val="002F1224"/>
    <w:rsid w:val="002F1360"/>
    <w:rsid w:val="00340C08"/>
    <w:rsid w:val="003434F9"/>
    <w:rsid w:val="00347F3C"/>
    <w:rsid w:val="00353D9D"/>
    <w:rsid w:val="0035453E"/>
    <w:rsid w:val="0035497B"/>
    <w:rsid w:val="003707BC"/>
    <w:rsid w:val="003919A6"/>
    <w:rsid w:val="003929FB"/>
    <w:rsid w:val="00392E4B"/>
    <w:rsid w:val="003931D4"/>
    <w:rsid w:val="0039666E"/>
    <w:rsid w:val="00396F0F"/>
    <w:rsid w:val="003A0210"/>
    <w:rsid w:val="003A0EC9"/>
    <w:rsid w:val="003A255F"/>
    <w:rsid w:val="003A4E06"/>
    <w:rsid w:val="003C3891"/>
    <w:rsid w:val="003C3A29"/>
    <w:rsid w:val="003D7BF8"/>
    <w:rsid w:val="003D7D95"/>
    <w:rsid w:val="003F0237"/>
    <w:rsid w:val="003F0606"/>
    <w:rsid w:val="003F78ED"/>
    <w:rsid w:val="0040511C"/>
    <w:rsid w:val="00413891"/>
    <w:rsid w:val="00414734"/>
    <w:rsid w:val="004220F0"/>
    <w:rsid w:val="0043047E"/>
    <w:rsid w:val="00433CB3"/>
    <w:rsid w:val="0043598A"/>
    <w:rsid w:val="0044088D"/>
    <w:rsid w:val="00456878"/>
    <w:rsid w:val="00465669"/>
    <w:rsid w:val="0047487A"/>
    <w:rsid w:val="004854BB"/>
    <w:rsid w:val="004864B7"/>
    <w:rsid w:val="004A199C"/>
    <w:rsid w:val="004B577C"/>
    <w:rsid w:val="004B7CF9"/>
    <w:rsid w:val="004E318D"/>
    <w:rsid w:val="004F09C3"/>
    <w:rsid w:val="004F6F18"/>
    <w:rsid w:val="00533C19"/>
    <w:rsid w:val="00535D50"/>
    <w:rsid w:val="005404D4"/>
    <w:rsid w:val="005421DA"/>
    <w:rsid w:val="00542AA0"/>
    <w:rsid w:val="00546885"/>
    <w:rsid w:val="00546B13"/>
    <w:rsid w:val="0055788A"/>
    <w:rsid w:val="005607EA"/>
    <w:rsid w:val="00563270"/>
    <w:rsid w:val="00564178"/>
    <w:rsid w:val="0057262D"/>
    <w:rsid w:val="00575FFB"/>
    <w:rsid w:val="005839C5"/>
    <w:rsid w:val="0058481C"/>
    <w:rsid w:val="00584BC1"/>
    <w:rsid w:val="00590672"/>
    <w:rsid w:val="0059229F"/>
    <w:rsid w:val="005972B9"/>
    <w:rsid w:val="005A576A"/>
    <w:rsid w:val="005B219B"/>
    <w:rsid w:val="005B5448"/>
    <w:rsid w:val="005B617D"/>
    <w:rsid w:val="005D178E"/>
    <w:rsid w:val="005D4B1E"/>
    <w:rsid w:val="005D5F19"/>
    <w:rsid w:val="005D5F64"/>
    <w:rsid w:val="005E059C"/>
    <w:rsid w:val="005E2378"/>
    <w:rsid w:val="005E4173"/>
    <w:rsid w:val="005E6F80"/>
    <w:rsid w:val="005F02FC"/>
    <w:rsid w:val="005F0DE0"/>
    <w:rsid w:val="00614592"/>
    <w:rsid w:val="006168EF"/>
    <w:rsid w:val="0063140F"/>
    <w:rsid w:val="00641DF9"/>
    <w:rsid w:val="00645C36"/>
    <w:rsid w:val="006471E6"/>
    <w:rsid w:val="00667C0C"/>
    <w:rsid w:val="00674985"/>
    <w:rsid w:val="00676142"/>
    <w:rsid w:val="00682DC6"/>
    <w:rsid w:val="00683015"/>
    <w:rsid w:val="006B238A"/>
    <w:rsid w:val="006C24A6"/>
    <w:rsid w:val="006E759A"/>
    <w:rsid w:val="006F5C46"/>
    <w:rsid w:val="007023AA"/>
    <w:rsid w:val="007029D0"/>
    <w:rsid w:val="007050F3"/>
    <w:rsid w:val="00711B5C"/>
    <w:rsid w:val="007309A3"/>
    <w:rsid w:val="00731CC8"/>
    <w:rsid w:val="0076267E"/>
    <w:rsid w:val="00762A51"/>
    <w:rsid w:val="00773CAE"/>
    <w:rsid w:val="00780166"/>
    <w:rsid w:val="007831A7"/>
    <w:rsid w:val="007A40E0"/>
    <w:rsid w:val="007A7525"/>
    <w:rsid w:val="007B5E1D"/>
    <w:rsid w:val="007D2354"/>
    <w:rsid w:val="007E23CA"/>
    <w:rsid w:val="007F01D7"/>
    <w:rsid w:val="007F5939"/>
    <w:rsid w:val="00804A85"/>
    <w:rsid w:val="00825F28"/>
    <w:rsid w:val="00832A11"/>
    <w:rsid w:val="008432F2"/>
    <w:rsid w:val="008546E5"/>
    <w:rsid w:val="00867529"/>
    <w:rsid w:val="008714ED"/>
    <w:rsid w:val="008778BA"/>
    <w:rsid w:val="00880647"/>
    <w:rsid w:val="00880F7C"/>
    <w:rsid w:val="00887CA4"/>
    <w:rsid w:val="008A71F1"/>
    <w:rsid w:val="008C1CDA"/>
    <w:rsid w:val="008C36D8"/>
    <w:rsid w:val="008D43EC"/>
    <w:rsid w:val="008D744B"/>
    <w:rsid w:val="008D7C8B"/>
    <w:rsid w:val="008F299D"/>
    <w:rsid w:val="009017B9"/>
    <w:rsid w:val="00906554"/>
    <w:rsid w:val="00933E82"/>
    <w:rsid w:val="00940277"/>
    <w:rsid w:val="009405B7"/>
    <w:rsid w:val="0096137E"/>
    <w:rsid w:val="0097160F"/>
    <w:rsid w:val="009751CB"/>
    <w:rsid w:val="00980585"/>
    <w:rsid w:val="0099295F"/>
    <w:rsid w:val="00993A55"/>
    <w:rsid w:val="00994563"/>
    <w:rsid w:val="009B230B"/>
    <w:rsid w:val="009B5D54"/>
    <w:rsid w:val="009B7841"/>
    <w:rsid w:val="009C0252"/>
    <w:rsid w:val="009D41D6"/>
    <w:rsid w:val="009E1F05"/>
    <w:rsid w:val="009E577A"/>
    <w:rsid w:val="00A12C7E"/>
    <w:rsid w:val="00A16229"/>
    <w:rsid w:val="00A20DCC"/>
    <w:rsid w:val="00A264C4"/>
    <w:rsid w:val="00A3399A"/>
    <w:rsid w:val="00A51BB8"/>
    <w:rsid w:val="00A64252"/>
    <w:rsid w:val="00A86A2B"/>
    <w:rsid w:val="00A96ECB"/>
    <w:rsid w:val="00AA0C27"/>
    <w:rsid w:val="00AA101F"/>
    <w:rsid w:val="00AA783B"/>
    <w:rsid w:val="00AB22D2"/>
    <w:rsid w:val="00AB3C43"/>
    <w:rsid w:val="00AB5CFC"/>
    <w:rsid w:val="00AD0917"/>
    <w:rsid w:val="00AD0C50"/>
    <w:rsid w:val="00AE063B"/>
    <w:rsid w:val="00AE712D"/>
    <w:rsid w:val="00AE745F"/>
    <w:rsid w:val="00AF021D"/>
    <w:rsid w:val="00AF098B"/>
    <w:rsid w:val="00B21E1F"/>
    <w:rsid w:val="00B22A70"/>
    <w:rsid w:val="00B37C6E"/>
    <w:rsid w:val="00B53A9C"/>
    <w:rsid w:val="00B53C00"/>
    <w:rsid w:val="00B60FE9"/>
    <w:rsid w:val="00B75354"/>
    <w:rsid w:val="00B767D0"/>
    <w:rsid w:val="00B94CA8"/>
    <w:rsid w:val="00B9618B"/>
    <w:rsid w:val="00B96C70"/>
    <w:rsid w:val="00BA4986"/>
    <w:rsid w:val="00BA5010"/>
    <w:rsid w:val="00BE0AB9"/>
    <w:rsid w:val="00BE31B0"/>
    <w:rsid w:val="00BF1F10"/>
    <w:rsid w:val="00BF4BF5"/>
    <w:rsid w:val="00C02C63"/>
    <w:rsid w:val="00C1477F"/>
    <w:rsid w:val="00C315CA"/>
    <w:rsid w:val="00C35E93"/>
    <w:rsid w:val="00C36B8E"/>
    <w:rsid w:val="00C411C0"/>
    <w:rsid w:val="00C42E3B"/>
    <w:rsid w:val="00C47956"/>
    <w:rsid w:val="00C5513C"/>
    <w:rsid w:val="00C61D18"/>
    <w:rsid w:val="00C71C77"/>
    <w:rsid w:val="00C74811"/>
    <w:rsid w:val="00C83090"/>
    <w:rsid w:val="00C92008"/>
    <w:rsid w:val="00CA4C6B"/>
    <w:rsid w:val="00CA4FCC"/>
    <w:rsid w:val="00CA5020"/>
    <w:rsid w:val="00CB1EAE"/>
    <w:rsid w:val="00CB602C"/>
    <w:rsid w:val="00CC192A"/>
    <w:rsid w:val="00CC79E9"/>
    <w:rsid w:val="00CD6859"/>
    <w:rsid w:val="00CF2623"/>
    <w:rsid w:val="00CF6EB6"/>
    <w:rsid w:val="00D039A6"/>
    <w:rsid w:val="00D11A75"/>
    <w:rsid w:val="00D1706F"/>
    <w:rsid w:val="00D30471"/>
    <w:rsid w:val="00D333C3"/>
    <w:rsid w:val="00D50733"/>
    <w:rsid w:val="00D54FFA"/>
    <w:rsid w:val="00D56681"/>
    <w:rsid w:val="00D56735"/>
    <w:rsid w:val="00D66E87"/>
    <w:rsid w:val="00D83D95"/>
    <w:rsid w:val="00D843A8"/>
    <w:rsid w:val="00D858E8"/>
    <w:rsid w:val="00D85CDD"/>
    <w:rsid w:val="00DB1762"/>
    <w:rsid w:val="00DB1D18"/>
    <w:rsid w:val="00DB5430"/>
    <w:rsid w:val="00DB570B"/>
    <w:rsid w:val="00DB61B5"/>
    <w:rsid w:val="00DC3C60"/>
    <w:rsid w:val="00DD181A"/>
    <w:rsid w:val="00DD2384"/>
    <w:rsid w:val="00DE47FC"/>
    <w:rsid w:val="00DF404F"/>
    <w:rsid w:val="00E13140"/>
    <w:rsid w:val="00E15309"/>
    <w:rsid w:val="00E251B3"/>
    <w:rsid w:val="00E26A90"/>
    <w:rsid w:val="00E43E26"/>
    <w:rsid w:val="00E44DCD"/>
    <w:rsid w:val="00E51212"/>
    <w:rsid w:val="00E53EF6"/>
    <w:rsid w:val="00E66472"/>
    <w:rsid w:val="00E77AF7"/>
    <w:rsid w:val="00EA2970"/>
    <w:rsid w:val="00EA2BBF"/>
    <w:rsid w:val="00EA5D25"/>
    <w:rsid w:val="00EB5145"/>
    <w:rsid w:val="00EE0D1B"/>
    <w:rsid w:val="00EE76F0"/>
    <w:rsid w:val="00EF1937"/>
    <w:rsid w:val="00EF32EC"/>
    <w:rsid w:val="00EF661E"/>
    <w:rsid w:val="00F0182F"/>
    <w:rsid w:val="00F0234F"/>
    <w:rsid w:val="00F246AF"/>
    <w:rsid w:val="00F24FA6"/>
    <w:rsid w:val="00F3060F"/>
    <w:rsid w:val="00F334D8"/>
    <w:rsid w:val="00F37D57"/>
    <w:rsid w:val="00F54778"/>
    <w:rsid w:val="00F73900"/>
    <w:rsid w:val="00F82F9E"/>
    <w:rsid w:val="00F846D8"/>
    <w:rsid w:val="00F91A5E"/>
    <w:rsid w:val="00F97FEB"/>
    <w:rsid w:val="00FA4645"/>
    <w:rsid w:val="00FA5E19"/>
    <w:rsid w:val="00FA6A19"/>
    <w:rsid w:val="00FB192C"/>
    <w:rsid w:val="00FB244B"/>
    <w:rsid w:val="00FC1E93"/>
    <w:rsid w:val="00FC219E"/>
    <w:rsid w:val="00FE09AB"/>
    <w:rsid w:val="00FE09D9"/>
    <w:rsid w:val="00FE6108"/>
    <w:rsid w:val="00FE67BD"/>
    <w:rsid w:val="02142979"/>
    <w:rsid w:val="2C860F4A"/>
    <w:rsid w:val="59454707"/>
    <w:rsid w:val="7611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pBdr>
        <w:top w:val="single" w:color="auto" w:sz="4" w:space="1"/>
        <w:left w:val="single" w:color="auto" w:sz="4" w:space="30"/>
        <w:bottom w:val="single" w:color="auto" w:sz="4" w:space="31"/>
        <w:right w:val="single" w:color="auto" w:sz="4" w:space="8"/>
      </w:pBdr>
      <w:snapToGrid w:val="0"/>
      <w:spacing w:line="324" w:lineRule="auto"/>
    </w:pPr>
    <w:rPr>
      <w:rFonts w:ascii="Courier New" w:hAnsi="Courier New" w:eastAsia="楷体_GB2312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line="360" w:lineRule="auto"/>
      <w:jc w:val="center"/>
    </w:pPr>
    <w:rPr>
      <w:rFonts w:ascii="Courier New" w:hAnsi="Courier New"/>
      <w:kern w:val="0"/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zkc</Company>
  <Pages>7</Pages>
  <Words>1809</Words>
  <Characters>1854</Characters>
  <Lines>19</Lines>
  <Paragraphs>5</Paragraphs>
  <TotalTime>1</TotalTime>
  <ScaleCrop>false</ScaleCrop>
  <LinksUpToDate>false</LinksUpToDate>
  <CharactersWithSpaces>2427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2016-12-26T09:48:00Z</dcterms:created>
  <dc:creator>liubo</dc:creator>
  <cp:lastModifiedBy>面对疾风吧</cp:lastModifiedBy>
  <cp:lastPrinted>2012-06-24T01:24:00Z</cp:lastPrinted>
  <dcterms:modified xsi:type="dcterms:W3CDTF">2024-09-02T00:37:17Z</dcterms:modified>
  <dc:title>关于签署外协合同的管理规定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4385243841D247F9A381B91248F98BA7_13</vt:lpwstr>
  </property>
</Properties>
</file>